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Research on Coca-Cola Company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Professor’s Name </w:t>
      </w:r>
      <w:r>
        <w:rPr>
          <w:rFonts w:ascii="Times New Roman" w:cs="Times New Roman" w:hAnsi="Times New Roman"/>
          <w:sz w:val="24"/>
          <w:szCs w:val="24"/>
        </w:rPr>
        <w:br/>
      </w:r>
      <w:r>
        <w:rPr>
          <w:rFonts w:ascii="Times New Roman" w:cs="Times New Roman" w:hAnsi="Times New Roman"/>
          <w:sz w:val="24"/>
          <w:szCs w:val="24"/>
        </w:rPr>
        <w:t>Date</w:t>
      </w: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Research on Coca-Cola Company</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report analyzes Coca-Cola Company’s market analysis, industry analysis, and competition analysis. The report highlights and discusses the performance of Coca-Cola in the beverage industry and how it deals with the threat of competition from its key competitors. The report further identifies the company’s area of operations and factors that affect its performance and operations.</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Background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Coca-Cola Company is a manufacturing and retailer beverage business dealing with non-alcoholic drinks. Coca-Cola was founded in 1886 in Georgia, United States (</w:t>
      </w:r>
      <w:r>
        <w:rPr>
          <w:rFonts w:ascii="Times New Roman" w:cs="Times New Roman" w:hAnsi="Times New Roman"/>
          <w:sz w:val="24"/>
          <w:szCs w:val="24"/>
        </w:rPr>
        <w:t>Serodio</w:t>
      </w:r>
      <w:r>
        <w:rPr>
          <w:rFonts w:ascii="Times New Roman" w:cs="Times New Roman" w:hAnsi="Times New Roman"/>
          <w:sz w:val="24"/>
          <w:szCs w:val="24"/>
        </w:rPr>
        <w:t xml:space="preserve"> et al., 2020). </w:t>
      </w:r>
      <w:r>
        <w:rPr>
          <w:rFonts w:ascii="Times New Roman" w:cs="Times New Roman" w:hAnsi="Times New Roman"/>
          <w:sz w:val="24"/>
          <w:szCs w:val="24"/>
        </w:rPr>
        <w:t xml:space="preserve">Coca-Cola’s </w:t>
      </w:r>
      <w:r>
        <w:rPr>
          <w:rFonts w:ascii="Times New Roman" w:cs="Times New Roman" w:hAnsi="Times New Roman"/>
          <w:sz w:val="24"/>
          <w:szCs w:val="24"/>
        </w:rPr>
        <w:t>headquarter is located in Atlanta, Georgia but it has branches all over the world today (Coca-Cola co., 2017). Coca-Cola has customers all over the world and is considered the leading brand in the beverage industry with more than $44 billion annual revenue (Coca-Cola Co., 2017). Coca-Cola is the leading brand in carbonated beverage drinks controlling about 48.6% of the beverage market share while the rest is shared among the other brands. There are no specific target customers but the company targets the youths, children, and young adults who are the majority of beverage consumers. The brand name of Coca-Cola has sponsored many games and even television programs.</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Geographic/Market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the headquarter is located in Georgia, United States, Coca-Cola has a presence all over the world (Baah &amp; </w:t>
      </w:r>
      <w:r>
        <w:rPr>
          <w:rFonts w:ascii="Times New Roman" w:cs="Times New Roman" w:hAnsi="Times New Roman"/>
          <w:sz w:val="24"/>
          <w:szCs w:val="24"/>
        </w:rPr>
        <w:t>Bohaker</w:t>
      </w:r>
      <w:r>
        <w:rPr>
          <w:rFonts w:ascii="Times New Roman" w:cs="Times New Roman" w:hAnsi="Times New Roman"/>
          <w:sz w:val="24"/>
          <w:szCs w:val="24"/>
        </w:rPr>
        <w:t>, 2015). As a global brand, Coca-Cola’s operations are influenced by many factors including political, economic, social, and technological. With the economic recession caused by pandemics and other activities, business organizations like Coca-</w:t>
      </w:r>
      <w:r>
        <w:rPr>
          <w:rFonts w:ascii="Times New Roman" w:cs="Times New Roman" w:hAnsi="Times New Roman"/>
          <w:sz w:val="24"/>
          <w:szCs w:val="24"/>
        </w:rPr>
        <w:t xml:space="preserve">Cola are dramatically experiencing the change. The political landscape is also changing, especially with the global war on terror that is creating opportunities for Coca-Cola to expand its operations in areas where terrorism and insecurity have inhibited their entry. Social factors include the culture of the people of the country where it operates. As a global brand, Coca-Cola must ensure that its operations are aligned with the specific cultures of the countries where it operates. Lastly, technological factors are also influencing the business operations of Coca-Cola. According to </w:t>
      </w:r>
      <w:r>
        <w:rPr>
          <w:rFonts w:ascii="Times New Roman" w:cs="Times New Roman" w:hAnsi="Times New Roman"/>
          <w:sz w:val="24"/>
          <w:szCs w:val="24"/>
        </w:rPr>
        <w:t>Serodio</w:t>
      </w:r>
      <w:r>
        <w:rPr>
          <w:rFonts w:ascii="Times New Roman" w:cs="Times New Roman" w:hAnsi="Times New Roman"/>
          <w:sz w:val="24"/>
          <w:szCs w:val="24"/>
        </w:rPr>
        <w:t xml:space="preserve"> et al. (2020), the world is constantly changing and the main factor leading the change is technological advancement. Companies, even big corporations like Coca-Cola must find a way to incorporate technological advancements in their operations.</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Industry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Coca-Cola operates in the beverage industry and is the current leading brand in the industry controlling the majority of the market share. Coca-Cola controls more than 40% of the market share of the entire beverage industry (Coca-Cola Co., 2017). For many years, Coca-Cola has been taking this lead. The trend in the beverage industry shows that Coca-Cola is dealing with stiff competition from its closest competitor, Pepsi Corporation that also controls about 30% of the market share.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Despite being the favorite brand in the beverage industry for customers, Coca-Cola has had to deal with the changing market environment and demands. Consumers are becoming more aware of the health risks associated with carbonated drinks such as sodas and other soft drinks. This has reduced the demand for Coca-Cola’s products and also forced the company to think of other ways that they can penetrate the market. Using Porter’s Five Forces tool, Coca-Cola operates in a competitive market environment.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rivalry in the industry is quite high as many companies seek to capture the industry. Pepsi has been Coca-Cola’s key competitor for a long despite that Coca-Cola has managed to maintain its lead. Threats of substitutes are moderate and not much as high as the rivalry. Replacement of beverages that Coca-Cola manufacture is not easy. Given the changing consumer consciousness, the bargaining power of buyers is quite high. The bargaining power of suppliers is low given that the company can locally find most of the raw materials it needs to manufacture its products. Competition is real and very high in the beverage industry.</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Competition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key competitor of Coca-Cola is Pepsi Corporation that also enjoys the majority of the market share in the industry. Pepsi and other competitors also manufacture beverage products such as soft drinks like Coca-Cola. In carbonated beverages, Coca-Cola controls 48.6% of the market share, Pepsi controls 20.5% and the rest 30.9% is shared among other companies (Coca-Cola Co., 2017). Even though Coca-Cola seems to be at the top, it needs to be concerned with the competition because of the market dynamics.</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Coca-Cola enjoys the largest market share in the beverage industry, but this should not be a reason to reduce its commitment to quality and other marketing strategies that have helped them maintain its leading position in the industry. This analysis has shown that Coca-Cola faces competition from Pepsi mainly. However, given that the market is changing as many people become conscious of the health risks they are exposed to when they take carbonated drinks, the market of Coca-Cola could reduce exponentially. Therefore, the company would need to diversify its product line to ensure that it continues to maintain its sustainability.</w:t>
      </w: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Baah, S., &amp; </w:t>
      </w:r>
      <w:r>
        <w:rPr>
          <w:rFonts w:ascii="Times New Roman" w:cs="Times New Roman" w:hAnsi="Times New Roman"/>
          <w:color w:val="222222"/>
          <w:sz w:val="24"/>
          <w:szCs w:val="24"/>
          <w:shd w:val="clear" w:color="auto" w:fill="ffffff"/>
        </w:rPr>
        <w:t>Bohaker</w:t>
      </w:r>
      <w:r>
        <w:rPr>
          <w:rFonts w:ascii="Times New Roman" w:cs="Times New Roman" w:hAnsi="Times New Roman"/>
          <w:color w:val="222222"/>
          <w:sz w:val="24"/>
          <w:szCs w:val="24"/>
          <w:shd w:val="clear" w:color="auto" w:fill="ffffff"/>
        </w:rPr>
        <w:t>, L. (2015). The Coca-Cola Company. </w:t>
      </w:r>
      <w:r>
        <w:rPr>
          <w:rFonts w:ascii="Times New Roman" w:cs="Times New Roman" w:hAnsi="Times New Roman"/>
          <w:i/>
          <w:iCs/>
          <w:color w:val="222222"/>
          <w:sz w:val="24"/>
          <w:szCs w:val="24"/>
          <w:shd w:val="clear" w:color="auto" w:fill="ffffff"/>
        </w:rPr>
        <w:t>Culture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16</w:t>
      </w:r>
      <w:r>
        <w:rPr>
          <w:rFonts w:ascii="Times New Roman" w:cs="Times New Roman" w:hAnsi="Times New Roman"/>
          <w:color w:val="222222"/>
          <w:sz w:val="24"/>
          <w:szCs w:val="24"/>
          <w:shd w:val="clear" w:color="auto" w:fill="ffffff"/>
        </w:rPr>
        <w:t>, 17.</w:t>
      </w:r>
    </w:p>
    <w:p>
      <w:pPr>
        <w:pStyle w:val="style0"/>
        <w:shd w:val="clear" w:color="auto" w:fill="ffffff"/>
        <w:spacing w:after="0" w:lineRule="auto" w:line="480"/>
        <w:ind w:left="720" w:hanging="720"/>
        <w:rPr>
          <w:rFonts w:ascii="Times New Roman" w:cs="Times New Roman" w:eastAsia="Times New Roman" w:hAnsi="Times New Roman"/>
          <w:color w:val="313131"/>
          <w:sz w:val="24"/>
          <w:szCs w:val="24"/>
        </w:rPr>
      </w:pPr>
      <w:r>
        <w:rPr>
          <w:rFonts w:ascii="Times New Roman" w:cs="Times New Roman" w:eastAsia="Times New Roman" w:hAnsi="Times New Roman"/>
          <w:color w:val="313131"/>
          <w:sz w:val="24"/>
          <w:szCs w:val="24"/>
        </w:rPr>
        <w:t xml:space="preserve">Coca-cola.co. </w:t>
      </w:r>
      <w:r>
        <w:rPr>
          <w:rFonts w:ascii="Times New Roman" w:cs="Times New Roman" w:eastAsia="Times New Roman" w:hAnsi="Times New Roman"/>
          <w:color w:val="313131"/>
          <w:sz w:val="24"/>
          <w:szCs w:val="24"/>
        </w:rPr>
        <w:t xml:space="preserve">(2017, January 26). </w:t>
      </w:r>
      <w:r>
        <w:rPr>
          <w:rFonts w:ascii="Times New Roman" w:cs="Times New Roman" w:eastAsia="Times New Roman" w:hAnsi="Times New Roman"/>
          <w:color w:val="313131"/>
          <w:sz w:val="24"/>
          <w:szCs w:val="24"/>
        </w:rPr>
        <w:t xml:space="preserve">Mission, vision and values. </w:t>
      </w:r>
      <w:r>
        <w:rPr/>
        <w:fldChar w:fldCharType="begin"/>
      </w:r>
      <w:r>
        <w:instrText xml:space="preserve"> HYPERLINK "https://www.coca-cola.co.uk/about-us/mission-vision-and-values" </w:instrText>
      </w:r>
      <w:r>
        <w:rPr/>
        <w:fldChar w:fldCharType="separate"/>
      </w:r>
      <w:r>
        <w:rPr>
          <w:rStyle w:val="style85"/>
          <w:rFonts w:ascii="Times New Roman" w:cs="Times New Roman" w:eastAsia="Times New Roman" w:hAnsi="Times New Roman"/>
          <w:sz w:val="24"/>
          <w:szCs w:val="24"/>
        </w:rPr>
        <w:t>https://www.coca-cola.co.uk/about-us/mission-vision-and-values</w:t>
      </w:r>
      <w:r>
        <w:rPr/>
        <w:fldChar w:fldCharType="end"/>
      </w:r>
      <w:r>
        <w:rPr>
          <w:rFonts w:ascii="Times New Roman" w:cs="Times New Roman" w:eastAsia="Times New Roman" w:hAnsi="Times New Roman"/>
          <w:color w:val="313131"/>
          <w:sz w:val="24"/>
          <w:szCs w:val="24"/>
        </w:rPr>
        <w:t xml:space="preserve"> </w:t>
      </w:r>
    </w:p>
    <w:p>
      <w:pPr>
        <w:pStyle w:val="style0"/>
        <w:spacing w:after="0" w:lineRule="auto" w:line="480"/>
        <w:ind w:left="720" w:hanging="720"/>
        <w:rPr>
          <w:rFonts w:ascii="Times New Roman" w:cs="Times New Roman" w:hAnsi="Times New Roman"/>
          <w:b/>
          <w:bCs/>
          <w:sz w:val="24"/>
          <w:szCs w:val="24"/>
        </w:rPr>
      </w:pPr>
      <w:r>
        <w:rPr>
          <w:rFonts w:ascii="Times New Roman" w:cs="Times New Roman" w:hAnsi="Times New Roman"/>
          <w:color w:val="222222"/>
          <w:sz w:val="24"/>
          <w:szCs w:val="24"/>
          <w:shd w:val="clear" w:color="auto" w:fill="ffffff"/>
        </w:rPr>
        <w:t>Serodio</w:t>
      </w:r>
      <w:r>
        <w:rPr>
          <w:rFonts w:ascii="Times New Roman" w:cs="Times New Roman" w:hAnsi="Times New Roman"/>
          <w:color w:val="222222"/>
          <w:sz w:val="24"/>
          <w:szCs w:val="24"/>
          <w:shd w:val="clear" w:color="auto" w:fill="ffffff"/>
        </w:rPr>
        <w:t>, P., Ruskin, G., McKee, M., &amp; Stuckler, D. (2020). Evaluating Coca-Cola’s attempts to influence public health ‘in their own words’: analysis of Coca-Cola emails with public health academics leading the Global Energy Balance Network. </w:t>
      </w:r>
      <w:r>
        <w:rPr>
          <w:rFonts w:ascii="Times New Roman" w:cs="Times New Roman" w:hAnsi="Times New Roman"/>
          <w:i/>
          <w:iCs/>
          <w:color w:val="222222"/>
          <w:sz w:val="24"/>
          <w:szCs w:val="24"/>
          <w:shd w:val="clear" w:color="auto" w:fill="ffffff"/>
        </w:rPr>
        <w:t>Public health nutrition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23</w:t>
      </w:r>
      <w:r>
        <w:rPr>
          <w:rFonts w:ascii="Times New Roman" w:cs="Times New Roman" w:hAnsi="Times New Roman"/>
          <w:color w:val="222222"/>
          <w:sz w:val="24"/>
          <w:szCs w:val="24"/>
          <w:shd w:val="clear" w:color="auto" w:fill="ffffff"/>
        </w:rPr>
        <w:t>(14), 2647-2653.</w:t>
      </w:r>
    </w:p>
    <w:p>
      <w:pPr>
        <w:pStyle w:val="style0"/>
        <w:spacing w:after="0" w:lineRule="auto" w:line="480"/>
        <w:ind w:left="720" w:hanging="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2d60929-5017-416a-b64c-4abd0bf0f25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ca12dee-b19b-47da-829d-76c1840070af"/>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893</Words>
  <Pages>5</Pages>
  <Characters>5049</Characters>
  <Application>WPS Office</Application>
  <DocSecurity>0</DocSecurity>
  <Paragraphs>45</Paragraphs>
  <ScaleCrop>false</ScaleCrop>
  <LinksUpToDate>false</LinksUpToDate>
  <CharactersWithSpaces>5919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2021-10-07T13:50:49Z</dcterms:created>
  <dc:creator>steve</dc:creator>
  <lastModifiedBy>SM-N935F</lastModifiedBy>
  <dcterms:modified xsi:type="dcterms:W3CDTF">2021-10-07T13:53:17Z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c503395f6cb745a7afbb8fd002ad605b</vt:lpwstr>
  </property>
</Properties>
</file>